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spacing w:line="0" w:lineRule="atLeas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2024年省级老年教育学习资源库子库项目名单</w:t>
      </w:r>
    </w:p>
    <w:tbl>
      <w:tblPr>
        <w:jc w:val="left"/>
        <w:tblInd w:w="-5" w:type="dx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103"/>
        <w:gridCol w:w="5528"/>
        <w:gridCol w:w="2552"/>
      </w:tblGrid>
      <w:tr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000000"/>
                <w:kern w:val="0"/>
                <w:sz w:val="28"/>
                <w:szCs w:val="28"/>
              </w:rPr>
              <w:t>项目负责人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老年书画系列课程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——颜楷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南京开放大学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孙新元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老年书画系列课程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——山水画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南京开放大学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陈云</w:t>
            </w:r>
          </w:p>
        </w:tc>
      </w:tr>
      <w:tr>
        <w:trPr>
          <w:trHeight w:val="8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奇幻桑榆 魔力童心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雨花开放大学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韦伟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实话石说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——石头城里说石头之廉政故事篇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南京市秦淮区瑞金路街道社区教育中心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马雯、储呈梅</w:t>
            </w:r>
          </w:p>
        </w:tc>
      </w:tr>
      <w:tr>
        <w:trPr>
          <w:trHeight w:val="8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四字吉言剪纸图案集锦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南京市栖霞区栖霞街道社区教育中心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吴明龙</w:t>
            </w:r>
          </w:p>
        </w:tc>
      </w:tr>
      <w:tr>
        <w:trPr>
          <w:trHeight w:val="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二十四节气养生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南京市江宁区淳化街道社区教育中心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潘家保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盛世黄梅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——黄梅戏演唱基础教程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南京市江宁区东山街道社区教育中心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白连顺</w:t>
            </w:r>
          </w:p>
        </w:tc>
      </w:tr>
      <w:tr>
        <w:trPr>
          <w:trHeight w:val="8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智慧助老 平安生活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南京市江北新区社区学院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涂杰、邵丽君</w:t>
            </w:r>
          </w:p>
        </w:tc>
      </w:tr>
      <w:tr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太湖印痕·木刻版画艺术课堂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无锡开放大学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贾厚林、董昆兴</w:t>
            </w:r>
          </w:p>
        </w:tc>
      </w:tr>
      <w:tr>
        <w:trPr>
          <w:trHeight w:val="7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从这里读懂无锡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无锡教育电视台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周磊</w:t>
            </w:r>
          </w:p>
        </w:tc>
      </w:tr>
      <w:tr>
        <w:trPr>
          <w:trHeight w:val="8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二胡初级课程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无锡教育电视台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周磊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紫砂壶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——浑六方石瓢壶全手工制作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无锡教育电视台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周磊</w:t>
            </w:r>
          </w:p>
        </w:tc>
      </w:tr>
      <w:tr>
        <w:trPr>
          <w:trHeight w:val="4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“幸福+”智慧助老系列微视频课程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常州天宁区社区培训学院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常州市天宁区老年大学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邱沁</w:t>
            </w:r>
            <w:r>
              <w:rPr>
                <w:rFonts w:ascii="Times New Roman" w:eastAsia="微软雅黑" w:cs="Times New Roman" w:hAnsi="Times New Roman"/>
                <w:color w:val="000000"/>
                <w:kern w:val="0"/>
                <w:sz w:val="28"/>
                <w:szCs w:val="28"/>
              </w:rPr>
              <w:t>玥</w:t>
            </w:r>
          </w:p>
        </w:tc>
      </w:tr>
      <w:tr>
        <w:trPr>
          <w:trHeight w:val="7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中国传统绳艺系列课程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 xml:space="preserve">常州市经开区老年大学遥观分校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秦梦依</w:t>
            </w:r>
          </w:p>
        </w:tc>
      </w:tr>
      <w:tr>
        <w:trPr>
          <w:trHeight w:val="7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水彩画零基础入门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常州老年大学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王振勤、姚梦婕</w:t>
            </w:r>
          </w:p>
        </w:tc>
      </w:tr>
      <w:tr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老年美育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常州老年大学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胡学琦、高燕婷</w:t>
            </w:r>
          </w:p>
        </w:tc>
      </w:tr>
      <w:tr>
        <w:trPr>
          <w:trHeight w:val="8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古筝初级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常州老年大学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张亚、周苗</w:t>
            </w:r>
          </w:p>
        </w:tc>
      </w:tr>
      <w:tr>
        <w:trPr>
          <w:trHeight w:val="3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聊中医保健，话幸福晚年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——老年中医养生保健系列课程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常州开放大学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常州市中医医院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王开宇、罗曦</w:t>
            </w:r>
          </w:p>
        </w:tc>
      </w:tr>
      <w:tr>
        <w:trPr>
          <w:trHeight w:val="7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染韵华年：自然染绘艺术康养课程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常州开放大学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朱骏、蔡易</w:t>
            </w:r>
          </w:p>
        </w:tc>
      </w:tr>
      <w:tr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乐观豁达呵护晚年心“晴”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常州开放大学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刘新新、罗曦</w:t>
            </w:r>
          </w:p>
        </w:tc>
      </w:tr>
      <w:tr>
        <w:trPr>
          <w:trHeight w:val="6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社区英语大家学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张家港开放大学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陈红娟、陈颖宇</w:t>
            </w:r>
          </w:p>
        </w:tc>
      </w:tr>
      <w:tr>
        <w:trPr>
          <w:trHeight w:val="7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龚老师的灯谜课堂时间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吴江开放大学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龚海波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常熟地方文化课程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常熟市社区培训学院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常熟理工学院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周万民、邓根芹</w:t>
            </w:r>
          </w:p>
        </w:tc>
      </w:tr>
      <w:tr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银龄康护智慧堂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江苏省连云港中医药高等职业技术学校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胡必梅、罗文平</w:t>
            </w:r>
          </w:p>
        </w:tc>
      </w:tr>
      <w:tr>
        <w:trPr>
          <w:trHeight w:val="7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探秘老年保健中药：您用对了吗？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江苏省连云港中医药高等职业技术学校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程友斌</w:t>
            </w:r>
          </w:p>
        </w:tc>
      </w:tr>
      <w:tr>
        <w:trPr>
          <w:trHeight w:val="6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零基础 学陶艺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淮阴开放大学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武思梦、于敏</w:t>
            </w:r>
          </w:p>
        </w:tc>
      </w:tr>
      <w:tr>
        <w:trPr>
          <w:trHeight w:val="7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写意花鸟画教程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淮安市老年大学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曹启瑞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古筝初级教程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涟水县涟城社区教育中心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涟水县幸福里实验小学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陶静茹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倡学应急，“救”在身边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东台老年开放大学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东台开放大学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吴宏兵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《中华人民共和国老年人权益保障法》系列微课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高邮市送桥镇社区教育中心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刘怀斌</w:t>
            </w:r>
          </w:p>
        </w:tc>
      </w:tr>
      <w:tr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科学育婴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镇江市润州区社区培训学院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边颖</w:t>
            </w:r>
          </w:p>
        </w:tc>
      </w:tr>
      <w:tr>
        <w:trPr>
          <w:trHeight w:val="8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基本行楷字教程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靖江市靖城街道社区教育中心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刘焱锋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老年人学素描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沭阳县社区学院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江苏省沭阳中等专业学校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宋统洋、孙静</w:t>
            </w:r>
          </w:p>
        </w:tc>
      </w:tr>
      <w:tr>
        <w:trPr>
          <w:trHeight w:val="7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中华四雅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何斌锋</w:t>
            </w:r>
          </w:p>
        </w:tc>
      </w:tr>
      <w:tr>
        <w:trPr>
          <w:trHeight w:val="7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手机摄影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铁锴</w:t>
            </w:r>
          </w:p>
        </w:tc>
      </w:tr>
      <w:tr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中国古代山水画鉴赏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南京信息工程大学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曹爱华</w:t>
            </w:r>
          </w:p>
        </w:tc>
      </w:tr>
      <w:tr>
        <w:trPr>
          <w:trHeight w:val="6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中医养生与保健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南京中医药大学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严姝霞</w:t>
            </w:r>
          </w:p>
        </w:tc>
      </w:tr>
      <w:tr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漫步中国文学经典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南京信息职业技术学院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王亮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出境旅游目的地国家概述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南京旅游职业学院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中国国旅（江苏）国际旅行社有限公司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朱丽、顾至欣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甲骨文书法鉴赏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南京科技职业学院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南京江北新区社区学院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李剑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智慧理财 乐享银龄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南京科技职业学院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南京江北新区社区学院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徐春芳</w:t>
            </w:r>
          </w:p>
        </w:tc>
      </w:tr>
      <w:tr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公众应急预防及救护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江苏卫生健康职业学院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蒋文婕</w:t>
            </w:r>
          </w:p>
        </w:tc>
      </w:tr>
      <w:tr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诗意江南吴文化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无锡商业职业技术学院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金银、陈洁瑾</w:t>
            </w:r>
          </w:p>
        </w:tc>
      </w:tr>
      <w:tr>
        <w:trPr>
          <w:trHeight w:val="6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走进中国古典园林 品赏优秀传统文化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无锡商业职业技术学院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鲁瑾、张红英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茶道艺术与茶器制作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无锡工艺职业技术学院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宜兴市宜城街道社区教育中心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石越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陶瓷艺术鉴赏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无锡工艺职业技术学院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宜兴市宜城街道社区教育中心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刘佳佳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岁月“礼”赞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——知礼学礼 做彬彬有礼之人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无锡城市职业技术学院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夏莹、孙春艳</w:t>
            </w:r>
          </w:p>
        </w:tc>
      </w:tr>
      <w:tr>
        <w:trPr>
          <w:trHeight w:val="6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文化旅游经典诵读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无锡城市职业技术学院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瞿立新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知其病，做自己的保健医生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——老年医学知识科普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徐州医科大学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王辰龙</w:t>
            </w:r>
          </w:p>
        </w:tc>
      </w:tr>
      <w:tr>
        <w:trPr>
          <w:trHeight w:val="7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老年手机摄影教程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江苏师范大学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王彩凤、朱兆静</w:t>
            </w:r>
          </w:p>
        </w:tc>
      </w:tr>
      <w:tr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老年营养与膳食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徐州幼儿师范高等专科学校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王晓斐、韩溶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适老化居家环境设计与改造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徐州工业职业技术学院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王婷、周晓瑜、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王琪皓</w:t>
            </w:r>
          </w:p>
        </w:tc>
      </w:tr>
      <w:tr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减脂塑形 练出好体态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徐州工业职业技术学院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王梦婷</w:t>
            </w:r>
          </w:p>
        </w:tc>
      </w:tr>
      <w:tr>
        <w:trPr>
          <w:trHeight w:val="6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安馨家园：宜居社区改善行动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江苏建筑职业技术学院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王婧</w:t>
            </w:r>
          </w:p>
        </w:tc>
      </w:tr>
      <w:tr>
        <w:trPr>
          <w:trHeight w:val="7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多肉植物种植与养护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江苏建筑职业技术学院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黄金凤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低碳生活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江苏城乡建设职业学院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常州市金坛区尧塘街道谢桥村村民委员会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张娅玲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老年风险管理与保险规划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常州工业职业技术学院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常州开放大学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陈莉、宋艳艳</w:t>
            </w:r>
          </w:p>
        </w:tc>
      </w:tr>
      <w:tr>
        <w:trPr>
          <w:trHeight w:val="7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餐饮文化与服务艺术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常州工程职业技术学院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程珊珊</w:t>
            </w:r>
          </w:p>
        </w:tc>
      </w:tr>
      <w:tr>
        <w:trPr>
          <w:trHeight w:val="7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老年人专属健身器材选用与安全保障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常州工程职业技术学院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徐文杰、吴亚伟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中国茶道与生活美学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常州纺织服装职业技术学院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常州市新北区悦茶职业技能培训学校有限公司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许晓婷</w:t>
            </w:r>
          </w:p>
        </w:tc>
      </w:tr>
      <w:tr>
        <w:trPr>
          <w:trHeight w:val="7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高定手工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常州纺织服装职业技术学院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黄洁</w:t>
            </w:r>
          </w:p>
        </w:tc>
      </w:tr>
      <w:tr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24式简化太极拳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缪世林</w:t>
            </w:r>
          </w:p>
        </w:tc>
      </w:tr>
      <w:tr>
        <w:trPr>
          <w:trHeight w:val="7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吴下文化选讲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缪世林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“苏式”老年健康与美好生活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苏州城市学院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苏州市艺术学校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苏州市吴中区文化体育和旅游局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张宇、王臻、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韩鹏、孔荣、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秦艺蓉</w:t>
            </w:r>
          </w:p>
        </w:tc>
      </w:tr>
      <w:tr>
        <w:trPr>
          <w:trHeight w:val="7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色彩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苏州信息职业技术学院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辛姝</w:t>
            </w:r>
          </w:p>
        </w:tc>
      </w:tr>
      <w:tr>
        <w:trPr>
          <w:trHeight w:val="7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老年家庭护理知识与技术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苏州卫生职业技术学院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涂丽霞、刘颖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老年人常见疾病的居家管理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苏州卫生职业技术学院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朱芬芬、宗胜蓝、王进</w:t>
            </w:r>
          </w:p>
        </w:tc>
      </w:tr>
      <w:tr>
        <w:trPr>
          <w:trHeight w:val="7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家庭园艺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苏州农业职业技术学院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陈立人</w:t>
            </w:r>
          </w:p>
        </w:tc>
      </w:tr>
      <w:tr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玩转数智世界 悦享银龄生活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苏州经贸职业技术学院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冯蓉珍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食品安全与膳食调理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苏州工业园区服务外包职业学院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苏州市养老产业联合会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李瑞丽、梅啸</w:t>
            </w:r>
          </w:p>
        </w:tc>
      </w:tr>
      <w:tr>
        <w:trPr>
          <w:trHeight w:val="7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老年养生与健康照护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张凤</w:t>
            </w:r>
          </w:p>
        </w:tc>
      </w:tr>
      <w:tr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游遍中国必备秘籍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江苏工程职业技术学院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刘畅</w:t>
            </w:r>
          </w:p>
        </w:tc>
      </w:tr>
      <w:tr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中医养生方法技术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江苏工程职业技术学院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姚云、刘记红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面塑艺术的魅力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连云港职业技术学院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连云港鑫玺文化传播有限公司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单琳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时光不老，陪伴成长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——亲子英语口语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连云港职业技术学院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陈静媛</w:t>
            </w:r>
          </w:p>
        </w:tc>
      </w:tr>
      <w:tr>
        <w:trPr>
          <w:trHeight w:val="7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全媒体内容制作与推广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江苏信息职业技术学院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吴铭峰</w:t>
            </w:r>
          </w:p>
        </w:tc>
      </w:tr>
      <w:tr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文化润养老年生活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江苏信息职业技术学院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江红、吴芳</w:t>
            </w:r>
          </w:p>
        </w:tc>
      </w:tr>
      <w:tr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老年人健康管理与常见病预防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江苏食品药品职业技术学院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王楠</w:t>
            </w:r>
          </w:p>
        </w:tc>
      </w:tr>
      <w:tr>
        <w:trPr>
          <w:trHeight w:val="6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中华太极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江苏食品药品职业技术学院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朱懿奇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24节气淮扬养生药膳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江苏护理职业学院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淮扬菜集团股份有限公司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王朝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健康养老照护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江苏护理职业学院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淮安市第一人民医院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汤春菊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笔墨里的中国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——探寻书法艺术之美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李传君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老年营养与膳食资源库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江苏医药职业学院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盐城市疾病预防控制中心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顾娟、何苗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非遗纸艺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——老年手工艺制作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盐城幼儿师范高等专科学校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马骥、李西臣、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陈旭华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中老年数独课程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扬州市职业大学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扬州市广陵经济开发区社区教育中心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陆彩兰、章明、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吉万年</w:t>
            </w:r>
          </w:p>
        </w:tc>
      </w:tr>
      <w:tr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品读经典 诗词阅扬州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扬州市职业大学（扬州开放大学）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李姝、薛芗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扬派盆景技艺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扬州工业职业技术学院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扬州盆景研究所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宋晓梅</w:t>
            </w:r>
          </w:p>
        </w:tc>
      </w:tr>
      <w:tr>
        <w:trPr>
          <w:trHeight w:val="7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观赏植物学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扬州工业职业技术学院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刘敏</w:t>
            </w:r>
          </w:p>
        </w:tc>
      </w:tr>
      <w:tr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药食同源类中药的鉴定与应用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泰州职业技术学院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泰州市中医院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陈亚运</w:t>
            </w:r>
          </w:p>
        </w:tc>
      </w:tr>
      <w:tr>
        <w:trPr>
          <w:trHeight w:val="8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家庭宠物管理与常见病防治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江苏农牧科技职业学院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</w:rPr>
              <w:t>姚志兰、马晖</w:t>
            </w:r>
          </w:p>
        </w:tc>
      </w:tr>
    </w:tbl>
    <w:p>
      <w:pPr>
        <w:rPr>
          <w:rFonts w:ascii="Times New Roman" w:cs="Times New Roman" w:hAnsi="Times New Roman"/>
        </w:rPr>
      </w:pPr>
    </w:p>
    <w:sectPr>
      <w:footerReference w:type="default" r:id="rId2"/>
      <w:pgSz w:w="16838" w:h="11906" w:orient="landscape"/>
      <w:pgMar w:top="1474" w:right="1440" w:bottom="1474" w:left="1440" w:header="851" w:footer="992" w:gutter="0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1171008480"/>
      <w:docPartObj>
        <w:docPartGallery w:val="Page Numbers (Bottom of Page)"/>
        <w:docPartUnique/>
      </w:docPartObj>
    </w:sdtPr>
    <w:sdtEndPr>
      <w:rPr>
        <w:rFonts w:ascii="Times New Roman" w:cs="Times New Roman" w:hAnsi="Times New Roman"/>
        <w:sz w:val="24"/>
        <w:szCs w:val="24"/>
      </w:rPr>
    </w:sdtEndPr>
    <w:sdtContent>
      <w:p>
        <w:pPr>
          <w:pStyle w:val="16"/>
          <w:tabs>
            <w:tab w:val="center" w:pos="4153"/>
            <w:tab w:val="right" w:pos="8306"/>
          </w:tabs>
          <w:jc w:val="center"/>
          <w:rPr>
            <w:rFonts w:ascii="Times New Roman" w:cs="Times New Roman" w:hAnsi="Times New Roman"/>
            <w:sz w:val="24"/>
            <w:szCs w:val="24"/>
          </w:rPr>
        </w:pPr>
        <w:r>
          <w:rPr>
            <w:rFonts w:ascii="Times New Roman" w:cs="Times New Roman" w:hAnsi="Times New Roman"/>
            <w:sz w:val="24"/>
            <w:szCs w:val="24"/>
          </w:rPr>
          <w:fldChar w:fldCharType="begin"/>
        </w:r>
        <w:r>
          <w:rPr>
            <w:rFonts w:ascii="Times New Roman" w:cs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cs="Times New Roman" w:hAnsi="Times New Roman"/>
            <w:sz w:val="24"/>
            <w:szCs w:val="24"/>
          </w:rPr>
          <w:fldChar w:fldCharType="separate"/>
        </w:r>
        <w:r>
          <w:rPr>
            <w:rFonts w:ascii="Times New Roman" w:cs="Times New Roman" w:hAnsi="Times New Roman"/>
            <w:sz w:val="24"/>
            <w:szCs w:val="24"/>
            <w:lang w:val="zh-CN"/>
          </w:rPr>
          <w:t>9</w:t>
        </w:r>
        <w:r>
          <w:rPr>
            <w:rFonts w:ascii="Times New Roman" w:cs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153</TotalTime>
  <Application>Yozo_Office27021597764231179</Application>
  <Pages>9</Pages>
  <Words>2454</Words>
  <Characters>2563</Characters>
  <Lines>409</Lines>
  <Paragraphs>406</Paragraphs>
  <CharactersWithSpaces>2573</CharactersWithSpaces>
  <Company>江苏省教育厅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uos</cp:lastModifiedBy>
  <cp:revision>38</cp:revision>
  <cp:lastPrinted>2024-12-17T06:25:00Z</cp:lastPrinted>
  <dcterms:created xsi:type="dcterms:W3CDTF">2023-11-24T06:38:00Z</dcterms:created>
  <dcterms:modified xsi:type="dcterms:W3CDTF">2024-12-17T06:37:36Z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2052-11.8.6.11719</vt:lpwstr>
  </property>
  <property fmtid="{D5CDD505-2E9C-101B-9397-08002B2CF9AE}" pid="3" name="ICV">
    <vt:lpwstr>C476E1F1F8804133ADFB84F376A1E7E2</vt:lpwstr>
  </property>
</Properties>
</file>